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F" w:rsidRPr="00C46AD4" w:rsidRDefault="00B73591" w:rsidP="00C46AD4">
      <w:pPr>
        <w:spacing w:after="0" w:line="360" w:lineRule="exact"/>
        <w:jc w:val="both"/>
        <w:rPr>
          <w:rFonts w:ascii="Calibri" w:eastAsia="新細明體" w:hAnsi="Calibri" w:cs="Arial"/>
          <w:b/>
          <w:sz w:val="23"/>
          <w:szCs w:val="23"/>
        </w:rPr>
      </w:pPr>
      <w:r w:rsidRPr="00C46AD4">
        <w:rPr>
          <w:rFonts w:ascii="Calibri" w:eastAsia="新細明體" w:hAnsi="新細明體" w:cs="Arial"/>
          <w:b/>
          <w:sz w:val="23"/>
          <w:szCs w:val="23"/>
          <w:lang w:eastAsia="zh-HK"/>
        </w:rPr>
        <w:t>第</w:t>
      </w:r>
      <w:r w:rsidRPr="00C46AD4">
        <w:rPr>
          <w:rFonts w:ascii="Calibri" w:eastAsia="新細明體" w:hAnsi="新細明體" w:cs="Arial"/>
          <w:b/>
          <w:sz w:val="23"/>
          <w:szCs w:val="23"/>
        </w:rPr>
        <w:t>二十</w:t>
      </w:r>
      <w:r w:rsidR="00CD2BCF" w:rsidRPr="00C46AD4">
        <w:rPr>
          <w:rFonts w:ascii="Calibri" w:eastAsia="新細明體" w:hAnsi="新細明體" w:cs="Arial"/>
          <w:b/>
          <w:sz w:val="23"/>
          <w:szCs w:val="23"/>
          <w:lang w:eastAsia="zh-HK"/>
        </w:rPr>
        <w:t>屆香港國際腫瘤會議</w:t>
      </w:r>
      <w:r w:rsidR="00CD2BCF" w:rsidRPr="00C46AD4">
        <w:rPr>
          <w:rFonts w:ascii="Calibri" w:eastAsia="新細明體" w:hAnsi="Calibri" w:cs="Arial"/>
          <w:b/>
          <w:sz w:val="23"/>
          <w:szCs w:val="23"/>
          <w:lang w:eastAsia="zh-HK"/>
        </w:rPr>
        <w:t xml:space="preserve"> </w:t>
      </w:r>
      <w:proofErr w:type="gramStart"/>
      <w:r w:rsidR="00CD2BCF" w:rsidRPr="00C46AD4">
        <w:rPr>
          <w:rFonts w:ascii="Calibri" w:eastAsia="新細明體" w:hAnsi="新細明體" w:cs="Arial"/>
          <w:b/>
          <w:sz w:val="23"/>
          <w:szCs w:val="23"/>
          <w:lang w:eastAsia="zh-HK"/>
        </w:rPr>
        <w:t>寧養社會工作</w:t>
      </w:r>
      <w:proofErr w:type="gramEnd"/>
      <w:r w:rsidR="00CD2BCF" w:rsidRPr="00C46AD4">
        <w:rPr>
          <w:rFonts w:ascii="Calibri" w:eastAsia="新細明體" w:hAnsi="新細明體" w:cs="Arial"/>
          <w:b/>
          <w:sz w:val="23"/>
          <w:szCs w:val="23"/>
          <w:lang w:eastAsia="zh-HK"/>
        </w:rPr>
        <w:t>專業論壇</w:t>
      </w:r>
      <w:r w:rsidR="00CD2BCF" w:rsidRPr="00C46AD4">
        <w:rPr>
          <w:rFonts w:ascii="Calibri" w:eastAsia="新細明體" w:hAnsi="新細明體" w:cs="Arial"/>
          <w:b/>
          <w:sz w:val="23"/>
          <w:szCs w:val="23"/>
        </w:rPr>
        <w:t>演講嘉賓及講題：</w:t>
      </w:r>
    </w:p>
    <w:tbl>
      <w:tblPr>
        <w:tblW w:w="7862" w:type="dxa"/>
        <w:jc w:val="center"/>
        <w:tblLook w:val="04A0" w:firstRow="1" w:lastRow="0" w:firstColumn="1" w:lastColumn="0" w:noHBand="0" w:noVBand="1"/>
      </w:tblPr>
      <w:tblGrid>
        <w:gridCol w:w="7862"/>
      </w:tblGrid>
      <w:tr w:rsidR="00CD2BCF" w:rsidRPr="00C46AD4" w:rsidTr="00D63914">
        <w:trPr>
          <w:jc w:val="center"/>
        </w:trPr>
        <w:tc>
          <w:tcPr>
            <w:tcW w:w="7862" w:type="dxa"/>
          </w:tcPr>
          <w:p w:rsidR="00CD2BCF" w:rsidRPr="00C46AD4" w:rsidRDefault="00CD2BCF" w:rsidP="00C46AD4">
            <w:pPr>
              <w:spacing w:after="0" w:line="360" w:lineRule="exact"/>
              <w:jc w:val="both"/>
              <w:rPr>
                <w:rFonts w:ascii="Calibri" w:eastAsia="新細明體" w:hAnsi="Calibri" w:cs="Arial"/>
                <w:b/>
                <w:sz w:val="23"/>
                <w:szCs w:val="23"/>
                <w:lang w:eastAsia="zh-HK"/>
              </w:rPr>
            </w:pPr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 w:cs="Arial"/>
                <w:b/>
                <w:szCs w:val="24"/>
                <w:lang w:eastAsia="zh-HK"/>
              </w:rPr>
            </w:pPr>
            <w:proofErr w:type="gramStart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循證為</w:t>
            </w:r>
            <w:proofErr w:type="gramEnd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本的</w:t>
            </w:r>
            <w:proofErr w:type="gramStart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全人寧養服務</w:t>
            </w:r>
            <w:proofErr w:type="gramEnd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：迎接新挑戰</w:t>
            </w:r>
          </w:p>
          <w:p w:rsidR="00B73591" w:rsidRPr="00C46AD4" w:rsidRDefault="00B73591" w:rsidP="001B637B">
            <w:pPr>
              <w:spacing w:afterLines="10" w:after="24" w:line="360" w:lineRule="exact"/>
              <w:ind w:leftChars="164" w:left="1595" w:hangingChars="561" w:hanging="1234"/>
              <w:rPr>
                <w:rFonts w:ascii="Calibri" w:eastAsia="新細明體" w:hAnsi="Calibri" w:cs="Arial"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 w:cs="Arial"/>
                <w:szCs w:val="24"/>
                <w:lang w:eastAsia="zh-HK"/>
              </w:rPr>
              <w:t>周燕雯博士</w:t>
            </w:r>
            <w:r w:rsidRPr="00C46AD4">
              <w:rPr>
                <w:rFonts w:ascii="Calibri" w:eastAsia="新細明體" w:hAnsi="Calibri" w:cs="Arial"/>
                <w:szCs w:val="24"/>
                <w:lang w:eastAsia="zh-HK"/>
              </w:rPr>
              <w:t xml:space="preserve"> (</w:t>
            </w:r>
            <w:r w:rsidRPr="00C46AD4">
              <w:rPr>
                <w:rFonts w:ascii="Calibri" w:eastAsia="新細明體" w:hAnsi="新細明體" w:cs="Arial"/>
                <w:szCs w:val="24"/>
                <w:lang w:eastAsia="zh-HK"/>
              </w:rPr>
              <w:t>香港大學社會工作及社會行政學系副教授及</w:t>
            </w:r>
            <w:r w:rsidRPr="00C46AD4">
              <w:rPr>
                <w:rFonts w:ascii="Calibri" w:eastAsia="新細明體" w:hAnsi="Calibri" w:cs="Arial"/>
                <w:szCs w:val="24"/>
                <w:lang w:eastAsia="zh-HK"/>
              </w:rPr>
              <w:br/>
            </w:r>
            <w:r w:rsidRPr="00C46AD4">
              <w:rPr>
                <w:rFonts w:ascii="Calibri" w:eastAsia="新細明體" w:hAnsi="新細明體" w:cs="Arial"/>
                <w:szCs w:val="24"/>
                <w:lang w:eastAsia="zh-HK"/>
              </w:rPr>
              <w:t>香港大學秀</w:t>
            </w:r>
            <w:proofErr w:type="gramStart"/>
            <w:r w:rsidRPr="00C46AD4">
              <w:rPr>
                <w:rFonts w:ascii="Calibri" w:eastAsia="新細明體" w:hAnsi="新細明體" w:cs="Arial"/>
                <w:szCs w:val="24"/>
                <w:lang w:eastAsia="zh-HK"/>
              </w:rPr>
              <w:t>圃</w:t>
            </w:r>
            <w:proofErr w:type="gramEnd"/>
            <w:r w:rsidRPr="00C46AD4">
              <w:rPr>
                <w:rFonts w:ascii="Calibri" w:eastAsia="新細明體" w:hAnsi="新細明體" w:cs="Arial"/>
                <w:szCs w:val="24"/>
                <w:lang w:eastAsia="zh-HK"/>
              </w:rPr>
              <w:t>老年研究中心副總監</w:t>
            </w:r>
            <w:r w:rsidRPr="00C46AD4">
              <w:rPr>
                <w:rFonts w:ascii="Calibri" w:eastAsia="新細明體" w:hAnsi="Calibri" w:cs="Arial"/>
                <w:szCs w:val="24"/>
                <w:lang w:eastAsia="zh-HK"/>
              </w:rPr>
              <w:t>)</w:t>
            </w:r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/>
                <w:b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b/>
                <w:szCs w:val="24"/>
              </w:rPr>
              <w:t>童言無忌，百無禁忌？如何和孩子談生說死</w:t>
            </w:r>
          </w:p>
          <w:p w:rsidR="00B73591" w:rsidRPr="00C46AD4" w:rsidRDefault="00B73591" w:rsidP="001B637B">
            <w:pPr>
              <w:spacing w:afterLines="10" w:after="24" w:line="360" w:lineRule="exact"/>
              <w:ind w:firstLineChars="150" w:firstLine="330"/>
              <w:rPr>
                <w:rFonts w:ascii="Calibri" w:eastAsia="新細明體" w:hAnsi="Calibri"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szCs w:val="24"/>
              </w:rPr>
              <w:t>田芳女士</w:t>
            </w:r>
            <w:r w:rsidRPr="00C46AD4">
              <w:rPr>
                <w:rFonts w:ascii="Calibri" w:eastAsia="新細明體" w:hAnsi="Calibri"/>
                <w:szCs w:val="24"/>
              </w:rPr>
              <w:t xml:space="preserve"> 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>(</w:t>
            </w:r>
            <w:r w:rsidRPr="00C46AD4">
              <w:rPr>
                <w:rFonts w:ascii="Calibri" w:eastAsia="新細明體" w:hAnsi="新細明體"/>
                <w:szCs w:val="24"/>
              </w:rPr>
              <w:t>香港大學行為健康教研中心講師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>)</w:t>
            </w:r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/>
                <w:b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b/>
                <w:szCs w:val="24"/>
              </w:rPr>
              <w:t>了解失智症患者及照顧者的臨終需要</w:t>
            </w:r>
          </w:p>
          <w:p w:rsidR="00B73591" w:rsidRPr="00C46AD4" w:rsidRDefault="00B73591" w:rsidP="001B637B">
            <w:pPr>
              <w:spacing w:afterLines="10" w:after="24" w:line="360" w:lineRule="exact"/>
              <w:ind w:leftChars="185" w:left="1586" w:hangingChars="536" w:hanging="1179"/>
              <w:rPr>
                <w:rFonts w:ascii="Calibri" w:eastAsia="新細明體" w:hAnsi="Calibri"/>
                <w:szCs w:val="24"/>
                <w:lang w:eastAsia="zh-HK"/>
              </w:rPr>
            </w:pPr>
            <w:proofErr w:type="gramStart"/>
            <w:r w:rsidRPr="00C46AD4">
              <w:rPr>
                <w:rFonts w:ascii="Calibri" w:eastAsia="新細明體" w:hAnsi="新細明體"/>
                <w:szCs w:val="24"/>
              </w:rPr>
              <w:t>羅錦注博士</w:t>
            </w:r>
            <w:proofErr w:type="gramEnd"/>
            <w:r w:rsidRPr="00C46AD4">
              <w:rPr>
                <w:rFonts w:ascii="Calibri" w:eastAsia="新細明體" w:hAnsi="Calibri"/>
                <w:szCs w:val="24"/>
              </w:rPr>
              <w:t xml:space="preserve"> 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>(</w:t>
            </w:r>
            <w:r w:rsidRPr="00C46AD4">
              <w:rPr>
                <w:rFonts w:ascii="Calibri" w:eastAsia="新細明體" w:hAnsi="新細明體"/>
                <w:szCs w:val="24"/>
              </w:rPr>
              <w:t>聖雅各福群</w:t>
            </w:r>
            <w:proofErr w:type="gramStart"/>
            <w:r w:rsidRPr="00C46AD4">
              <w:rPr>
                <w:rFonts w:ascii="Calibri" w:eastAsia="新細明體" w:hAnsi="新細明體"/>
                <w:szCs w:val="24"/>
              </w:rPr>
              <w:t>會健智支援</w:t>
            </w:r>
            <w:proofErr w:type="gramEnd"/>
            <w:r w:rsidRPr="00C46AD4">
              <w:rPr>
                <w:rFonts w:ascii="Calibri" w:eastAsia="新細明體" w:hAnsi="新細明體"/>
                <w:szCs w:val="24"/>
              </w:rPr>
              <w:t>服務中心及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br/>
            </w:r>
            <w:r w:rsidRPr="00C46AD4">
              <w:rPr>
                <w:rFonts w:ascii="Calibri" w:eastAsia="新細明體" w:hAnsi="新細明體"/>
                <w:szCs w:val="24"/>
              </w:rPr>
              <w:t>情緒行為管理中心顧問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>)</w:t>
            </w:r>
          </w:p>
        </w:tc>
      </w:tr>
      <w:tr w:rsidR="00CD2BCF" w:rsidRPr="00C46AD4" w:rsidTr="00D63914">
        <w:trPr>
          <w:jc w:val="center"/>
        </w:trPr>
        <w:tc>
          <w:tcPr>
            <w:tcW w:w="7862" w:type="dxa"/>
          </w:tcPr>
          <w:p w:rsidR="00CD2BCF" w:rsidRPr="00C46AD4" w:rsidRDefault="00CD2BCF" w:rsidP="00C46AD4">
            <w:pPr>
              <w:spacing w:after="0" w:line="360" w:lineRule="exact"/>
              <w:jc w:val="both"/>
              <w:rPr>
                <w:rFonts w:ascii="Calibri" w:eastAsia="新細明體" w:hAnsi="Calibri"/>
                <w:b/>
                <w:sz w:val="23"/>
                <w:szCs w:val="23"/>
                <w:lang w:eastAsia="zh-HK"/>
              </w:rPr>
            </w:pPr>
            <w:r w:rsidRPr="00C46AD4">
              <w:rPr>
                <w:rFonts w:ascii="Calibri" w:eastAsia="新細明體" w:hAnsi="新細明體"/>
                <w:b/>
                <w:sz w:val="23"/>
                <w:szCs w:val="23"/>
              </w:rPr>
              <w:t>第二節</w:t>
            </w:r>
            <w:proofErr w:type="gramStart"/>
            <w:r w:rsidRPr="00C46AD4">
              <w:rPr>
                <w:rFonts w:ascii="Calibri" w:eastAsia="新細明體" w:hAnsi="新細明體"/>
                <w:b/>
                <w:sz w:val="23"/>
                <w:szCs w:val="23"/>
              </w:rPr>
              <w:t>﹕</w:t>
            </w:r>
            <w:r w:rsidR="00B73591" w:rsidRPr="00C46AD4">
              <w:rPr>
                <w:rFonts w:ascii="Calibri" w:eastAsia="新細明體" w:hAnsi="新細明體"/>
                <w:b/>
                <w:szCs w:val="24"/>
              </w:rPr>
              <w:t>社區寧養運動</w:t>
            </w:r>
            <w:proofErr w:type="gramEnd"/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/>
                <w:b/>
                <w:szCs w:val="24"/>
                <w:lang w:eastAsia="zh-HK"/>
              </w:rPr>
            </w:pPr>
            <w:proofErr w:type="gramStart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公共寧養紓</w:t>
            </w:r>
            <w:proofErr w:type="gramEnd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緩運動：創建</w:t>
            </w:r>
            <w:proofErr w:type="gramStart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廿</w:t>
            </w:r>
            <w:proofErr w:type="gramEnd"/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一世紀慈愛社區</w:t>
            </w:r>
          </w:p>
          <w:p w:rsidR="00B73591" w:rsidRPr="00C46AD4" w:rsidRDefault="00B73591" w:rsidP="001B637B">
            <w:pPr>
              <w:spacing w:afterLines="10" w:after="24" w:line="360" w:lineRule="exact"/>
              <w:ind w:firstLineChars="150" w:firstLine="330"/>
              <w:rPr>
                <w:rFonts w:ascii="Calibri" w:eastAsia="新細明體" w:hAnsi="Calibri"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szCs w:val="24"/>
                <w:lang w:eastAsia="zh-HK"/>
              </w:rPr>
              <w:t>何孝恩博士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 xml:space="preserve"> </w:t>
            </w:r>
            <w:r w:rsidRPr="00C46AD4">
              <w:rPr>
                <w:rFonts w:ascii="Calibri" w:eastAsia="新細明體" w:hAnsi="新細明體"/>
                <w:szCs w:val="24"/>
                <w:lang w:eastAsia="zh-HK"/>
              </w:rPr>
              <w:t>香港大學行為健康教研中心研究主任及榮譽講師</w:t>
            </w:r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/>
                <w:b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如何留下最美的「網絡遺言」</w:t>
            </w:r>
          </w:p>
          <w:p w:rsidR="00B73591" w:rsidRPr="00C46AD4" w:rsidRDefault="00B73591" w:rsidP="001B637B">
            <w:pPr>
              <w:spacing w:afterLines="10" w:after="24" w:line="360" w:lineRule="exact"/>
              <w:ind w:firstLineChars="150" w:firstLine="330"/>
              <w:rPr>
                <w:rFonts w:ascii="Calibri" w:eastAsia="新細明體" w:hAnsi="Calibri"/>
                <w:szCs w:val="24"/>
              </w:rPr>
            </w:pPr>
            <w:r w:rsidRPr="00C46AD4">
              <w:rPr>
                <w:rFonts w:ascii="Calibri" w:eastAsia="新細明體" w:hAnsi="新細明體"/>
                <w:szCs w:val="24"/>
              </w:rPr>
              <w:t>黎曉洋女士</w:t>
            </w:r>
            <w:r w:rsidRPr="00C46AD4">
              <w:rPr>
                <w:rFonts w:ascii="Calibri" w:eastAsia="新細明體" w:hAnsi="Calibri"/>
                <w:szCs w:val="24"/>
              </w:rPr>
              <w:t xml:space="preserve"> </w:t>
            </w:r>
            <w:proofErr w:type="spellStart"/>
            <w:r w:rsidRPr="00C46AD4">
              <w:rPr>
                <w:rFonts w:ascii="Calibri" w:eastAsia="新細明體" w:hAnsi="Calibri"/>
                <w:szCs w:val="24"/>
              </w:rPr>
              <w:t>Perpetu</w:t>
            </w:r>
            <w:proofErr w:type="spellEnd"/>
            <w:r w:rsidRPr="00C46AD4">
              <w:rPr>
                <w:rFonts w:ascii="Calibri" w:eastAsia="新細明體" w:hAnsi="Calibri"/>
                <w:szCs w:val="24"/>
              </w:rPr>
              <w:t xml:space="preserve"> </w:t>
            </w:r>
            <w:r w:rsidRPr="00C46AD4">
              <w:rPr>
                <w:rFonts w:ascii="Calibri" w:eastAsia="新細明體" w:hAnsi="新細明體"/>
                <w:szCs w:val="24"/>
              </w:rPr>
              <w:t>共同創辦人</w:t>
            </w:r>
          </w:p>
        </w:tc>
      </w:tr>
      <w:tr w:rsidR="00B73591" w:rsidRPr="00C46AD4" w:rsidTr="00D63914">
        <w:trPr>
          <w:jc w:val="center"/>
        </w:trPr>
        <w:tc>
          <w:tcPr>
            <w:tcW w:w="7862" w:type="dxa"/>
          </w:tcPr>
          <w:p w:rsidR="00B73591" w:rsidRPr="00C46AD4" w:rsidRDefault="00B73591" w:rsidP="001B637B">
            <w:pPr>
              <w:spacing w:afterLines="10" w:after="24" w:line="360" w:lineRule="exact"/>
              <w:ind w:firstLineChars="100" w:firstLine="220"/>
              <w:rPr>
                <w:rFonts w:ascii="Calibri" w:eastAsia="新細明體" w:hAnsi="Calibri"/>
                <w:b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b/>
                <w:szCs w:val="24"/>
                <w:lang w:eastAsia="zh-HK"/>
              </w:rPr>
              <w:t>傳媒講生死</w:t>
            </w:r>
          </w:p>
          <w:p w:rsidR="00B73591" w:rsidRPr="00C46AD4" w:rsidRDefault="00B73591" w:rsidP="001B637B">
            <w:pPr>
              <w:spacing w:afterLines="10" w:after="24" w:line="360" w:lineRule="exact"/>
              <w:ind w:firstLineChars="150" w:firstLine="330"/>
              <w:rPr>
                <w:rFonts w:ascii="Calibri" w:eastAsia="新細明體" w:hAnsi="Calibri"/>
                <w:szCs w:val="24"/>
                <w:lang w:eastAsia="zh-HK"/>
              </w:rPr>
            </w:pPr>
            <w:r w:rsidRPr="00C46AD4">
              <w:rPr>
                <w:rFonts w:ascii="Calibri" w:eastAsia="新細明體" w:hAnsi="新細明體"/>
                <w:szCs w:val="24"/>
                <w:lang w:eastAsia="zh-HK"/>
              </w:rPr>
              <w:t>陳曉蕾女士</w:t>
            </w:r>
            <w:r w:rsidRPr="00C46AD4">
              <w:rPr>
                <w:rFonts w:ascii="Calibri" w:eastAsia="新細明體" w:hAnsi="Calibri"/>
                <w:szCs w:val="24"/>
                <w:lang w:eastAsia="zh-HK"/>
              </w:rPr>
              <w:t xml:space="preserve"> </w:t>
            </w:r>
            <w:r w:rsidRPr="00C46AD4">
              <w:rPr>
                <w:rFonts w:ascii="Calibri" w:eastAsia="新細明體" w:hAnsi="新細明體"/>
                <w:szCs w:val="24"/>
                <w:lang w:eastAsia="zh-HK"/>
              </w:rPr>
              <w:t>獨立記者，＜死在香港＞作者</w:t>
            </w:r>
          </w:p>
        </w:tc>
      </w:tr>
      <w:tr w:rsidR="00CD2BCF" w:rsidRPr="00C46AD4" w:rsidTr="00D63914">
        <w:trPr>
          <w:jc w:val="center"/>
        </w:trPr>
        <w:tc>
          <w:tcPr>
            <w:tcW w:w="7862" w:type="dxa"/>
          </w:tcPr>
          <w:p w:rsidR="00CD2BCF" w:rsidRPr="00C46AD4" w:rsidRDefault="00CD2BCF" w:rsidP="00C46AD4">
            <w:pPr>
              <w:spacing w:after="0" w:line="360" w:lineRule="exact"/>
              <w:rPr>
                <w:rFonts w:ascii="Calibri" w:eastAsia="新細明體" w:hAnsi="Calibri"/>
                <w:sz w:val="23"/>
                <w:szCs w:val="23"/>
              </w:rPr>
            </w:pPr>
          </w:p>
          <w:p w:rsidR="00CD2BCF" w:rsidRPr="00C46AD4" w:rsidRDefault="00CD2BCF" w:rsidP="00C46AD4">
            <w:pPr>
              <w:spacing w:after="0" w:line="360" w:lineRule="exact"/>
              <w:rPr>
                <w:rFonts w:ascii="Calibri" w:eastAsia="新細明體" w:hAnsi="Calibri" w:cs="Arial"/>
                <w:sz w:val="23"/>
                <w:szCs w:val="23"/>
              </w:rPr>
            </w:pPr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李嘉誠基金會網站：</w:t>
            </w:r>
          </w:p>
          <w:p w:rsidR="00CD2BCF" w:rsidRPr="00C46AD4" w:rsidRDefault="00963E9D" w:rsidP="00C46AD4">
            <w:pPr>
              <w:spacing w:after="0" w:line="360" w:lineRule="exact"/>
              <w:rPr>
                <w:rFonts w:ascii="Calibri" w:eastAsia="新細明體" w:hAnsi="Calibri" w:cs="Arial"/>
                <w:sz w:val="23"/>
                <w:szCs w:val="23"/>
              </w:rPr>
            </w:pPr>
            <w:hyperlink r:id="rId9" w:history="1">
              <w:r w:rsidR="00CD2BCF" w:rsidRPr="00C46AD4">
                <w:rPr>
                  <w:rStyle w:val="ab"/>
                  <w:rFonts w:ascii="Calibri" w:eastAsia="新細明體" w:hAnsi="Calibri" w:cs="Arial"/>
                  <w:sz w:val="23"/>
                  <w:szCs w:val="23"/>
                </w:rPr>
                <w:t>www.lksf.org</w:t>
              </w:r>
            </w:hyperlink>
          </w:p>
          <w:p w:rsidR="00CD2BCF" w:rsidRPr="00C46AD4" w:rsidRDefault="00CD2BCF" w:rsidP="00C46AD4">
            <w:pPr>
              <w:spacing w:after="0" w:line="360" w:lineRule="exact"/>
              <w:rPr>
                <w:rFonts w:ascii="Calibri" w:eastAsia="新細明體" w:hAnsi="Calibri" w:cs="Arial"/>
                <w:sz w:val="23"/>
                <w:szCs w:val="23"/>
              </w:rPr>
            </w:pPr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香港醫院管理局</w:t>
            </w:r>
            <w:r w:rsidRPr="00C46AD4">
              <w:rPr>
                <w:rFonts w:ascii="Calibri" w:eastAsia="新細明體" w:hAnsi="Calibri" w:cs="Arial"/>
                <w:sz w:val="23"/>
                <w:szCs w:val="23"/>
              </w:rPr>
              <w:t xml:space="preserve"> - </w:t>
            </w:r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「人間有情」</w:t>
            </w:r>
            <w:proofErr w:type="gramStart"/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香港寧養服務</w:t>
            </w:r>
            <w:proofErr w:type="gramEnd"/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計劃網站：</w:t>
            </w:r>
            <w:hyperlink r:id="rId10" w:history="1">
              <w:r w:rsidRPr="00C46AD4">
                <w:rPr>
                  <w:rStyle w:val="ab"/>
                  <w:rFonts w:ascii="Calibri" w:eastAsia="新細明體" w:hAnsi="Calibri" w:cs="Arial"/>
                  <w:sz w:val="23"/>
                  <w:szCs w:val="23"/>
                </w:rPr>
                <w:t>http://www21.ha.org.hk/sub/lks/tc/service.html</w:t>
              </w:r>
            </w:hyperlink>
          </w:p>
          <w:p w:rsidR="00CD2BCF" w:rsidRPr="00C46AD4" w:rsidRDefault="00CD2BCF" w:rsidP="00C46AD4">
            <w:pPr>
              <w:spacing w:after="0" w:line="360" w:lineRule="exact"/>
              <w:rPr>
                <w:rFonts w:ascii="Calibri" w:eastAsia="新細明體" w:hAnsi="Calibri" w:cs="Arial"/>
                <w:sz w:val="23"/>
                <w:szCs w:val="23"/>
              </w:rPr>
            </w:pPr>
            <w:proofErr w:type="gramStart"/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寧舍網站</w:t>
            </w:r>
            <w:proofErr w:type="gramEnd"/>
            <w:r w:rsidRPr="00C46AD4">
              <w:rPr>
                <w:rFonts w:ascii="Calibri" w:eastAsia="新細明體" w:hAnsi="新細明體" w:cs="Arial"/>
                <w:sz w:val="23"/>
                <w:szCs w:val="23"/>
              </w:rPr>
              <w:t>：</w:t>
            </w:r>
          </w:p>
          <w:p w:rsidR="00CD2BCF" w:rsidRPr="00C46AD4" w:rsidRDefault="00963E9D" w:rsidP="00C46AD4">
            <w:pPr>
              <w:spacing w:after="0" w:line="360" w:lineRule="exact"/>
              <w:rPr>
                <w:rFonts w:ascii="Calibri" w:eastAsia="新細明體" w:hAnsi="Calibri" w:cs="Arial"/>
                <w:sz w:val="23"/>
                <w:szCs w:val="23"/>
              </w:rPr>
            </w:pPr>
            <w:hyperlink r:id="rId11" w:history="1">
              <w:r w:rsidR="00CD2BCF" w:rsidRPr="00C46AD4">
                <w:rPr>
                  <w:rStyle w:val="ab"/>
                  <w:rFonts w:ascii="Calibri" w:eastAsia="新細明體" w:hAnsi="Calibri" w:cs="Arial"/>
                  <w:sz w:val="23"/>
                  <w:szCs w:val="23"/>
                  <w:lang w:eastAsia="zh-CN"/>
                </w:rPr>
                <w:t>www.hospicehome.hk</w:t>
              </w:r>
            </w:hyperlink>
          </w:p>
          <w:p w:rsidR="00CD2BCF" w:rsidRDefault="00CD2BCF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Pr="00CA2178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  <w:bookmarkStart w:id="0" w:name="_GoBack"/>
            <w:bookmarkEnd w:id="0"/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  <w:p w:rsidR="00C46AD4" w:rsidRPr="00C46AD4" w:rsidRDefault="00C46AD4" w:rsidP="00C46AD4">
            <w:pPr>
              <w:spacing w:after="0" w:line="360" w:lineRule="exact"/>
              <w:jc w:val="both"/>
              <w:rPr>
                <w:rFonts w:ascii="Calibri" w:eastAsia="新細明體" w:hAnsi="Calibri"/>
                <w:sz w:val="23"/>
                <w:szCs w:val="23"/>
              </w:rPr>
            </w:pPr>
          </w:p>
        </w:tc>
      </w:tr>
    </w:tbl>
    <w:p w:rsidR="001C76B2" w:rsidRPr="001845E4" w:rsidRDefault="001C76B2" w:rsidP="003A19B6">
      <w:pPr>
        <w:spacing w:beforeLines="50" w:before="120" w:afterLines="50" w:after="120" w:line="360" w:lineRule="exact"/>
        <w:jc w:val="both"/>
        <w:rPr>
          <w:rFonts w:ascii="Calibri" w:eastAsia="新細明體" w:hAnsi="Calibri"/>
          <w:szCs w:val="26"/>
        </w:rPr>
      </w:pPr>
    </w:p>
    <w:sectPr w:rsidR="001C76B2" w:rsidRPr="001845E4" w:rsidSect="0095114A">
      <w:headerReference w:type="default" r:id="rId12"/>
      <w:footerReference w:type="default" r:id="rId13"/>
      <w:pgSz w:w="11907" w:h="16839" w:code="9"/>
      <w:pgMar w:top="2127" w:right="1080" w:bottom="1702" w:left="1080" w:header="709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9D" w:rsidRDefault="00963E9D" w:rsidP="001C76B2">
      <w:pPr>
        <w:spacing w:after="0" w:line="240" w:lineRule="auto"/>
      </w:pPr>
      <w:r>
        <w:separator/>
      </w:r>
    </w:p>
  </w:endnote>
  <w:endnote w:type="continuationSeparator" w:id="0">
    <w:p w:rsidR="00963E9D" w:rsidRDefault="00963E9D" w:rsidP="001C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0"/>
        <w:sz w:val="22"/>
      </w:rPr>
      <w:id w:val="368193408"/>
      <w:docPartObj>
        <w:docPartGallery w:val="Page Numbers (Bottom of Page)"/>
        <w:docPartUnique/>
      </w:docPartObj>
    </w:sdtPr>
    <w:sdtEndPr/>
    <w:sdtContent>
      <w:tbl>
        <w:tblPr>
          <w:tblStyle w:val="aa"/>
          <w:tblW w:w="0" w:type="auto"/>
          <w:jc w:val="center"/>
          <w:tblInd w:w="-2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350"/>
          <w:gridCol w:w="3588"/>
        </w:tblGrid>
        <w:tr w:rsidR="00CD6837" w:rsidRPr="00BA70A9" w:rsidTr="00CD2BCF">
          <w:trPr>
            <w:jc w:val="center"/>
          </w:trPr>
          <w:tc>
            <w:tcPr>
              <w:tcW w:w="6350" w:type="dxa"/>
            </w:tcPr>
            <w:p w:rsidR="00CD6837" w:rsidRPr="00BA70A9" w:rsidRDefault="00CD6837" w:rsidP="00536E5E">
              <w:pPr>
                <w:pStyle w:val="a3"/>
                <w:ind w:firstLineChars="6" w:firstLine="13"/>
                <w:rPr>
                  <w:rFonts w:cs="Arial"/>
                  <w:noProof/>
                  <w:sz w:val="22"/>
                  <w:lang w:eastAsia="zh-HK"/>
                </w:rPr>
              </w:pPr>
              <w:r w:rsidRPr="00C22F1B">
                <w:rPr>
                  <w:rFonts w:hint="eastAsia"/>
                  <w:noProof/>
                  <w:sz w:val="16"/>
                  <w:szCs w:val="16"/>
                </w:rPr>
                <w:t>主辦</w:t>
              </w:r>
              <w:r w:rsidRPr="00C22F1B">
                <w:rPr>
                  <w:rFonts w:hint="eastAsia"/>
                  <w:noProof/>
                  <w:sz w:val="16"/>
                  <w:szCs w:val="16"/>
                  <w:lang w:eastAsia="zh-HK"/>
                </w:rPr>
                <w:t xml:space="preserve">: </w:t>
              </w:r>
            </w:p>
            <w:p w:rsidR="00CD6837" w:rsidRPr="00C22F1B" w:rsidRDefault="00CD6837" w:rsidP="001B637B">
              <w:pPr>
                <w:pStyle w:val="a3"/>
                <w:spacing w:beforeLines="50" w:before="120"/>
                <w:ind w:leftChars="402" w:left="884" w:firstLine="833"/>
                <w:rPr>
                  <w:rFonts w:ascii="標楷體" w:eastAsia="標楷體" w:hAnsi="標楷體" w:cs="Arial"/>
                  <w:noProof/>
                  <w:szCs w:val="24"/>
                  <w:lang w:eastAsia="zh-HK"/>
                </w:rPr>
              </w:pPr>
              <w:r w:rsidRPr="00C22F1B">
                <w:rPr>
                  <w:rFonts w:ascii="標楷體" w:eastAsia="標楷體" w:hAnsi="標楷體" w:cs="Arial"/>
                  <w:noProof/>
                  <w:szCs w:val="24"/>
                </w:rPr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538480</wp:posOffset>
                    </wp:positionH>
                    <wp:positionV relativeFrom="paragraph">
                      <wp:posOffset>8890</wp:posOffset>
                    </wp:positionV>
                    <wp:extent cx="476250" cy="542925"/>
                    <wp:effectExtent l="19050" t="0" r="0" b="0"/>
                    <wp:wrapNone/>
                    <wp:docPr id="21" name="圖片 1" descr="C:\Users\User5741\Desktop\Cell dump\Dropbox\CBH_Andy\2012 LKSF Palliative Care Social Work Symposium\Promotion &amp; Publicity\Poster\HKU-Logo-Transparen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User5741\Desktop\Cell dump\Dropbox\CBH_Andy\2012 LKSF Palliative Care Social Work Symposium\Promotion &amp; Publicity\Poster\HKU-Logo-Transparen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C22F1B">
                <w:rPr>
                  <w:rFonts w:ascii="標楷體" w:eastAsia="標楷體" w:hAnsi="標楷體" w:cs="Arial" w:hint="eastAsia"/>
                  <w:noProof/>
                  <w:szCs w:val="24"/>
                </w:rPr>
                <w:t>香港大學</w:t>
              </w:r>
            </w:p>
            <w:p w:rsidR="00CD6837" w:rsidRPr="00BA70A9" w:rsidRDefault="00CD6837" w:rsidP="00C22F1B">
              <w:pPr>
                <w:pStyle w:val="a3"/>
                <w:ind w:leftChars="402" w:left="884" w:firstLine="832"/>
                <w:rPr>
                  <w:rFonts w:cs="Arial"/>
                  <w:noProof/>
                  <w:sz w:val="22"/>
                  <w:lang w:eastAsia="zh-HK"/>
                </w:rPr>
              </w:pPr>
              <w:r w:rsidRPr="00C22F1B">
                <w:rPr>
                  <w:rFonts w:ascii="標楷體" w:eastAsia="標楷體" w:hAnsi="標楷體" w:cs="Arial" w:hint="eastAsia"/>
                  <w:noProof/>
                  <w:szCs w:val="24"/>
                </w:rPr>
                <w:t>社會工作及社會行政學系</w:t>
              </w:r>
              <w:r w:rsidRPr="00BA70A9">
                <w:rPr>
                  <w:rFonts w:cs="Arial" w:hint="eastAsia"/>
                  <w:noProof/>
                  <w:sz w:val="22"/>
                  <w:lang w:eastAsia="zh-HK"/>
                </w:rPr>
                <w:t xml:space="preserve"> </w:t>
              </w:r>
            </w:p>
          </w:tc>
          <w:tc>
            <w:tcPr>
              <w:tcW w:w="3588" w:type="dxa"/>
            </w:tcPr>
            <w:p w:rsidR="00CD6837" w:rsidRPr="00C22F1B" w:rsidRDefault="00CD6837" w:rsidP="0095114A">
              <w:pPr>
                <w:pStyle w:val="a3"/>
                <w:tabs>
                  <w:tab w:val="clear" w:pos="4320"/>
                  <w:tab w:val="clear" w:pos="8640"/>
                  <w:tab w:val="left" w:pos="1005"/>
                </w:tabs>
                <w:ind w:right="2420"/>
                <w:jc w:val="right"/>
                <w:rPr>
                  <w:noProof/>
                  <w:sz w:val="16"/>
                  <w:szCs w:val="16"/>
                  <w:lang w:eastAsia="zh-HK"/>
                </w:rPr>
              </w:pPr>
              <w:r w:rsidRPr="00C22F1B">
                <w:rPr>
                  <w:rFonts w:hint="eastAsia"/>
                  <w:noProof/>
                  <w:sz w:val="16"/>
                  <w:szCs w:val="16"/>
                </w:rPr>
                <w:t>贊助</w:t>
              </w:r>
              <w:r w:rsidRPr="00C22F1B">
                <w:rPr>
                  <w:rFonts w:hint="eastAsia"/>
                  <w:noProof/>
                  <w:sz w:val="16"/>
                  <w:szCs w:val="16"/>
                  <w:lang w:eastAsia="zh-HK"/>
                </w:rPr>
                <w:t xml:space="preserve">: </w:t>
              </w:r>
            </w:p>
            <w:p w:rsidR="00CD6837" w:rsidRDefault="00CD6837" w:rsidP="0095114A">
              <w:pPr>
                <w:pStyle w:val="a3"/>
                <w:tabs>
                  <w:tab w:val="clear" w:pos="4320"/>
                  <w:tab w:val="clear" w:pos="8640"/>
                  <w:tab w:val="left" w:pos="1005"/>
                </w:tabs>
                <w:ind w:right="2420"/>
                <w:jc w:val="right"/>
                <w:rPr>
                  <w:noProof/>
                  <w:sz w:val="22"/>
                  <w:lang w:eastAsia="zh-HK"/>
                </w:rPr>
              </w:pPr>
              <w:r w:rsidRPr="00CD7321">
                <w:rPr>
                  <w:rFonts w:hint="eastAsia"/>
                  <w:noProof/>
                </w:rPr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846455</wp:posOffset>
                    </wp:positionH>
                    <wp:positionV relativeFrom="paragraph">
                      <wp:posOffset>-128270</wp:posOffset>
                    </wp:positionV>
                    <wp:extent cx="1171575" cy="685800"/>
                    <wp:effectExtent l="0" t="0" r="0" b="0"/>
                    <wp:wrapNone/>
                    <wp:docPr id="8" name="Picture 1" descr="C:\Users\Michelle\Desktop\CellT\Dropbox\CBH_Andy\2013 LKSF Palliative Care Social Work Symposium\Publicity\Logos\LKSF\LKSF JPG smal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51" name="Picture 34" descr="C:\Users\Michelle\Desktop\CellT\Dropbox\CBH_Andy\2013 LKSF Palliative Care Social Work Symposium\Publicity\Logos\LKSF\LKSF JPG smal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 l="14130" t="28919" r="12772" b="318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CD6837" w:rsidRDefault="00CD6837" w:rsidP="0095114A">
              <w:pPr>
                <w:pStyle w:val="a3"/>
                <w:tabs>
                  <w:tab w:val="clear" w:pos="4320"/>
                  <w:tab w:val="clear" w:pos="8640"/>
                  <w:tab w:val="left" w:pos="1005"/>
                </w:tabs>
                <w:ind w:right="2420"/>
                <w:jc w:val="right"/>
                <w:rPr>
                  <w:noProof/>
                  <w:sz w:val="22"/>
                  <w:lang w:eastAsia="zh-HK"/>
                </w:rPr>
              </w:pPr>
            </w:p>
            <w:p w:rsidR="00CD6837" w:rsidRDefault="00CD6837" w:rsidP="0095114A">
              <w:pPr>
                <w:pStyle w:val="a3"/>
                <w:tabs>
                  <w:tab w:val="clear" w:pos="4320"/>
                  <w:tab w:val="clear" w:pos="8640"/>
                  <w:tab w:val="left" w:pos="1005"/>
                </w:tabs>
                <w:ind w:right="2420"/>
                <w:jc w:val="right"/>
                <w:rPr>
                  <w:noProof/>
                  <w:vertAlign w:val="superscript"/>
                  <w:lang w:eastAsia="zh-HK"/>
                </w:rPr>
              </w:pPr>
            </w:p>
            <w:p w:rsidR="00CD6837" w:rsidRPr="00C22F1B" w:rsidRDefault="00CD6837" w:rsidP="001B637B">
              <w:pPr>
                <w:pStyle w:val="a3"/>
                <w:tabs>
                  <w:tab w:val="clear" w:pos="4320"/>
                  <w:tab w:val="clear" w:pos="8640"/>
                  <w:tab w:val="left" w:pos="1005"/>
                </w:tabs>
                <w:spacing w:beforeLines="10" w:before="24"/>
                <w:ind w:right="-34"/>
                <w:jc w:val="right"/>
                <w:rPr>
                  <w:noProof/>
                  <w:sz w:val="16"/>
                  <w:szCs w:val="16"/>
                  <w:lang w:eastAsia="zh-HK"/>
                </w:rPr>
              </w:pPr>
              <w:r w:rsidRPr="00C22F1B">
                <w:rPr>
                  <w:rFonts w:cstheme="minorHAnsi" w:hint="eastAsia"/>
                  <w:noProof/>
                  <w:sz w:val="16"/>
                  <w:szCs w:val="16"/>
                </w:rPr>
                <w:t>「人間有情」香港寧養服務計劃</w:t>
              </w:r>
            </w:p>
          </w:tc>
        </w:tr>
      </w:tbl>
      <w:p w:rsidR="00CD6837" w:rsidRDefault="00CD6837" w:rsidP="0095114A">
        <w:pPr>
          <w:pStyle w:val="a3"/>
          <w:tabs>
            <w:tab w:val="clear" w:pos="4320"/>
            <w:tab w:val="clear" w:pos="8640"/>
            <w:tab w:val="left" w:pos="1005"/>
          </w:tabs>
          <w:ind w:right="2420"/>
          <w:jc w:val="right"/>
          <w:rPr>
            <w:noProof/>
            <w:lang w:eastAsia="zh-HK"/>
          </w:rPr>
        </w:pPr>
        <w:r>
          <w:rPr>
            <w:rFonts w:hint="eastAsia"/>
            <w:noProof/>
            <w:vertAlign w:val="superscrip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9D" w:rsidRDefault="00963E9D" w:rsidP="001C76B2">
      <w:pPr>
        <w:spacing w:after="0" w:line="240" w:lineRule="auto"/>
      </w:pPr>
      <w:r>
        <w:separator/>
      </w:r>
    </w:p>
  </w:footnote>
  <w:footnote w:type="continuationSeparator" w:id="0">
    <w:p w:rsidR="00963E9D" w:rsidRDefault="00963E9D" w:rsidP="001C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37" w:rsidRPr="00BB3D17" w:rsidRDefault="00CD6837" w:rsidP="00536E5E">
    <w:pPr>
      <w:spacing w:after="0" w:line="320" w:lineRule="exact"/>
      <w:rPr>
        <w:rFonts w:ascii="Arial" w:hAnsi="Arial" w:cs="Arial"/>
        <w:b/>
        <w:sz w:val="21"/>
        <w:szCs w:val="21"/>
        <w:lang w:eastAsia="zh-HK"/>
      </w:rPr>
    </w:pPr>
    <w:r w:rsidRPr="00BB3D17">
      <w:rPr>
        <w:rFonts w:ascii="Arial" w:hAnsi="Arial" w:cs="Arial" w:hint="eastAsia"/>
        <w:b/>
        <w:sz w:val="21"/>
        <w:szCs w:val="21"/>
        <w:lang w:eastAsia="zh-HK"/>
      </w:rPr>
      <w:t>新聞稿</w:t>
    </w:r>
    <w:r w:rsidRPr="00BB3D17">
      <w:rPr>
        <w:rFonts w:ascii="Arial" w:hAnsi="Arial" w:cs="Arial" w:hint="eastAsia"/>
        <w:b/>
        <w:sz w:val="21"/>
        <w:szCs w:val="21"/>
        <w:lang w:eastAsia="zh-HK"/>
      </w:rPr>
      <w:t xml:space="preserve"> - </w:t>
    </w:r>
    <w:r w:rsidRPr="00BB3D17">
      <w:rPr>
        <w:rFonts w:ascii="Arial" w:hAnsi="Arial" w:cs="Arial" w:hint="eastAsia"/>
        <w:b/>
        <w:sz w:val="21"/>
        <w:szCs w:val="21"/>
        <w:lang w:eastAsia="zh-HK"/>
      </w:rPr>
      <w:t>第</w:t>
    </w:r>
    <w:r w:rsidRPr="00BB3D17">
      <w:rPr>
        <w:rFonts w:ascii="Arial" w:hAnsi="Arial" w:cs="Arial" w:hint="eastAsia"/>
        <w:b/>
        <w:sz w:val="21"/>
        <w:szCs w:val="21"/>
      </w:rPr>
      <w:t>二十</w:t>
    </w:r>
    <w:r w:rsidRPr="00BB3D17">
      <w:rPr>
        <w:rFonts w:ascii="Arial" w:hAnsi="Arial" w:cs="Arial" w:hint="eastAsia"/>
        <w:b/>
        <w:sz w:val="21"/>
        <w:szCs w:val="21"/>
        <w:lang w:eastAsia="zh-HK"/>
      </w:rPr>
      <w:t>屆香港國際腫瘤會議</w:t>
    </w:r>
    <w:r w:rsidRPr="00BB3D17">
      <w:rPr>
        <w:rFonts w:ascii="Arial" w:hAnsi="Arial" w:cs="Arial" w:hint="eastAsia"/>
        <w:b/>
        <w:sz w:val="21"/>
        <w:szCs w:val="21"/>
        <w:lang w:eastAsia="zh-HK"/>
      </w:rPr>
      <w:t xml:space="preserve"> </w:t>
    </w:r>
    <w:proofErr w:type="gramStart"/>
    <w:r w:rsidRPr="00BB3D17">
      <w:rPr>
        <w:rFonts w:ascii="Arial" w:hAnsi="Arial" w:cs="Arial" w:hint="eastAsia"/>
        <w:b/>
        <w:sz w:val="21"/>
        <w:szCs w:val="21"/>
        <w:lang w:eastAsia="zh-HK"/>
      </w:rPr>
      <w:t>寧養社會工作</w:t>
    </w:r>
    <w:proofErr w:type="gramEnd"/>
    <w:r w:rsidRPr="00BB3D17">
      <w:rPr>
        <w:rFonts w:ascii="Arial" w:hAnsi="Arial" w:cs="Arial" w:hint="eastAsia"/>
        <w:b/>
        <w:sz w:val="21"/>
        <w:szCs w:val="21"/>
        <w:lang w:eastAsia="zh-HK"/>
      </w:rPr>
      <w:t>專業論壇</w:t>
    </w:r>
    <w:r w:rsidRPr="00BB3D17">
      <w:rPr>
        <w:rFonts w:ascii="Arial" w:hAnsi="Arial" w:cs="Arial" w:hint="eastAsia"/>
        <w:b/>
        <w:sz w:val="21"/>
        <w:szCs w:val="21"/>
        <w:lang w:eastAsia="zh-HK"/>
      </w:rPr>
      <w:t xml:space="preserve"> </w:t>
    </w:r>
  </w:p>
  <w:p w:rsidR="00CD6837" w:rsidRPr="0095114A" w:rsidRDefault="00CD6837" w:rsidP="00536E5E">
    <w:pPr>
      <w:spacing w:after="0" w:line="320" w:lineRule="exact"/>
      <w:rPr>
        <w:rFonts w:ascii="Arial" w:hAnsi="Arial" w:cs="Arial"/>
        <w:b/>
        <w:szCs w:val="24"/>
        <w:lang w:eastAsia="zh-HK"/>
      </w:rPr>
    </w:pPr>
    <w:r w:rsidRPr="007D6246">
      <w:rPr>
        <w:rFonts w:ascii="Arial" w:hAnsi="Arial" w:cs="Arial" w:hint="eastAsia"/>
        <w:b/>
        <w:sz w:val="21"/>
        <w:szCs w:val="21"/>
        <w:lang w:eastAsia="zh-HK"/>
      </w:rPr>
      <w:t>「</w:t>
    </w:r>
    <w:proofErr w:type="gramStart"/>
    <w:r w:rsidRPr="007D6246">
      <w:rPr>
        <w:rFonts w:ascii="Arial" w:hAnsi="Arial" w:cs="Arial" w:hint="eastAsia"/>
        <w:b/>
        <w:sz w:val="21"/>
        <w:szCs w:val="21"/>
        <w:lang w:eastAsia="zh-HK"/>
      </w:rPr>
      <w:t>全人寧養社會工作</w:t>
    </w:r>
    <w:proofErr w:type="gramEnd"/>
    <w:r w:rsidRPr="007D6246">
      <w:rPr>
        <w:rFonts w:ascii="Arial" w:hAnsi="Arial" w:cs="Arial" w:hint="eastAsia"/>
        <w:b/>
        <w:sz w:val="21"/>
        <w:szCs w:val="21"/>
        <w:lang w:eastAsia="zh-HK"/>
      </w:rPr>
      <w:t xml:space="preserve"> </w:t>
    </w:r>
    <w:proofErr w:type="gramStart"/>
    <w:r w:rsidRPr="007D6246">
      <w:rPr>
        <w:rFonts w:ascii="Arial" w:hAnsi="Arial" w:cs="Arial" w:hint="eastAsia"/>
        <w:b/>
        <w:sz w:val="21"/>
        <w:szCs w:val="21"/>
        <w:lang w:eastAsia="zh-HK"/>
      </w:rPr>
      <w:t>–</w:t>
    </w:r>
    <w:proofErr w:type="gramEnd"/>
    <w:r w:rsidRPr="007D6246">
      <w:rPr>
        <w:rFonts w:ascii="Arial" w:hAnsi="Arial" w:cs="Arial" w:hint="eastAsia"/>
        <w:b/>
        <w:sz w:val="21"/>
        <w:szCs w:val="21"/>
        <w:lang w:eastAsia="zh-HK"/>
      </w:rPr>
      <w:t xml:space="preserve"> </w:t>
    </w:r>
    <w:r w:rsidRPr="007D6246">
      <w:rPr>
        <w:rFonts w:ascii="Arial" w:hAnsi="Arial" w:cs="Arial" w:hint="eastAsia"/>
        <w:b/>
        <w:sz w:val="21"/>
        <w:szCs w:val="21"/>
        <w:lang w:eastAsia="zh-HK"/>
      </w:rPr>
      <w:t>創新研究及社區探索」</w:t>
    </w:r>
  </w:p>
  <w:p w:rsidR="00CD6837" w:rsidRPr="0095114A" w:rsidRDefault="00CD6837" w:rsidP="000B70E9">
    <w:pPr>
      <w:pStyle w:val="a3"/>
      <w:pBdr>
        <w:bottom w:val="single" w:sz="6" w:space="1" w:color="auto"/>
      </w:pBdr>
      <w:spacing w:line="120" w:lineRule="exact"/>
      <w:ind w:right="204"/>
      <w:jc w:val="right"/>
      <w:rPr>
        <w:rFonts w:cstheme="minorHAnsi"/>
        <w:noProof/>
        <w:sz w:val="20"/>
        <w:szCs w:val="20"/>
        <w:vertAlign w:val="superscript"/>
        <w:lang w:eastAsia="zh-HK"/>
      </w:rPr>
    </w:pPr>
  </w:p>
  <w:p w:rsidR="00CD6837" w:rsidRPr="001C76B2" w:rsidRDefault="00CD6837" w:rsidP="00CD2BCF">
    <w:pPr>
      <w:pStyle w:val="a3"/>
      <w:spacing w:before="60"/>
      <w:jc w:val="center"/>
      <w:rPr>
        <w:rFonts w:cstheme="minorHAnsi"/>
        <w:sz w:val="18"/>
        <w:szCs w:val="18"/>
        <w:lang w:eastAsia="zh-HK"/>
      </w:rPr>
    </w:pPr>
    <w:r>
      <w:rPr>
        <w:rFonts w:cstheme="minorHAnsi" w:hint="eastAsia"/>
        <w:noProof/>
        <w:sz w:val="18"/>
        <w:szCs w:val="18"/>
      </w:rPr>
      <w:t>香港大學</w:t>
    </w:r>
    <w:r w:rsidRPr="00CD2BCF">
      <w:rPr>
        <w:rFonts w:cstheme="minorHAnsi" w:hint="eastAsia"/>
        <w:noProof/>
        <w:sz w:val="18"/>
        <w:szCs w:val="18"/>
        <w:lang w:eastAsia="zh-HK"/>
      </w:rPr>
      <w:t>社會工作及社會行政學系</w:t>
    </w:r>
    <w:r>
      <w:rPr>
        <w:rFonts w:cstheme="minorHAnsi" w:hint="eastAsia"/>
        <w:noProof/>
        <w:sz w:val="18"/>
        <w:szCs w:val="18"/>
      </w:rPr>
      <w:t xml:space="preserve">　香港大學</w:t>
    </w:r>
    <w:r w:rsidRPr="00CD2BCF">
      <w:rPr>
        <w:rFonts w:cstheme="minorHAnsi" w:hint="eastAsia"/>
        <w:noProof/>
        <w:sz w:val="18"/>
        <w:szCs w:val="18"/>
        <w:lang w:eastAsia="zh-HK"/>
      </w:rPr>
      <w:t>百周年校園賽馬會大樓五樓</w:t>
    </w:r>
    <w:r>
      <w:rPr>
        <w:rFonts w:cstheme="minorHAnsi" w:hint="eastAsia"/>
        <w:noProof/>
        <w:sz w:val="18"/>
        <w:szCs w:val="18"/>
      </w:rPr>
      <w:t xml:space="preserve">　電話：</w:t>
    </w:r>
    <w:r>
      <w:rPr>
        <w:rFonts w:cstheme="minorHAnsi"/>
        <w:noProof/>
        <w:sz w:val="18"/>
        <w:szCs w:val="18"/>
      </w:rPr>
      <w:t xml:space="preserve">(852) </w:t>
    </w:r>
    <w:r w:rsidRPr="00D73411">
      <w:rPr>
        <w:rFonts w:cstheme="minorHAnsi"/>
        <w:noProof/>
        <w:sz w:val="18"/>
        <w:szCs w:val="18"/>
      </w:rPr>
      <w:t>3917</w:t>
    </w:r>
    <w:r>
      <w:rPr>
        <w:rFonts w:cstheme="minorHAnsi" w:hint="eastAsia"/>
        <w:noProof/>
        <w:sz w:val="18"/>
        <w:szCs w:val="18"/>
        <w:lang w:eastAsia="zh-HK"/>
      </w:rPr>
      <w:t xml:space="preserve"> </w:t>
    </w:r>
    <w:r w:rsidRPr="00D73411">
      <w:rPr>
        <w:rFonts w:cstheme="minorHAnsi"/>
        <w:noProof/>
        <w:sz w:val="18"/>
        <w:szCs w:val="18"/>
      </w:rPr>
      <w:t>2094</w:t>
    </w:r>
    <w:r>
      <w:rPr>
        <w:rFonts w:cstheme="minorHAnsi" w:hint="eastAsia"/>
        <w:noProof/>
        <w:sz w:val="18"/>
        <w:szCs w:val="18"/>
      </w:rPr>
      <w:t>傳真：</w:t>
    </w:r>
    <w:r>
      <w:rPr>
        <w:rFonts w:cstheme="minorHAnsi" w:hint="eastAsia"/>
        <w:noProof/>
        <w:sz w:val="18"/>
        <w:szCs w:val="18"/>
        <w:lang w:eastAsia="zh-HK"/>
      </w:rPr>
      <w:t>(852) 2858 7604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B5E"/>
    <w:multiLevelType w:val="hybridMultilevel"/>
    <w:tmpl w:val="D5B2C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8E46F2"/>
    <w:multiLevelType w:val="hybridMultilevel"/>
    <w:tmpl w:val="27CABDF4"/>
    <w:lvl w:ilvl="0" w:tplc="99E6B520">
      <w:start w:val="7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8E08AF"/>
    <w:multiLevelType w:val="hybridMultilevel"/>
    <w:tmpl w:val="9022F24E"/>
    <w:lvl w:ilvl="0" w:tplc="05ACF33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384A8D"/>
    <w:multiLevelType w:val="hybridMultilevel"/>
    <w:tmpl w:val="E93C66BC"/>
    <w:lvl w:ilvl="0" w:tplc="A5BCB8F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2"/>
    <w:rsid w:val="00082351"/>
    <w:rsid w:val="000B70E9"/>
    <w:rsid w:val="000D6997"/>
    <w:rsid w:val="001845E4"/>
    <w:rsid w:val="0019794D"/>
    <w:rsid w:val="001B637B"/>
    <w:rsid w:val="001C76B2"/>
    <w:rsid w:val="001F26BA"/>
    <w:rsid w:val="001F53C8"/>
    <w:rsid w:val="002027E6"/>
    <w:rsid w:val="00221498"/>
    <w:rsid w:val="00233241"/>
    <w:rsid w:val="00251621"/>
    <w:rsid w:val="002F37BD"/>
    <w:rsid w:val="00320E6A"/>
    <w:rsid w:val="00377A16"/>
    <w:rsid w:val="003804D1"/>
    <w:rsid w:val="003A19B6"/>
    <w:rsid w:val="003B6FB6"/>
    <w:rsid w:val="003B7D05"/>
    <w:rsid w:val="003C04A8"/>
    <w:rsid w:val="003E4D7C"/>
    <w:rsid w:val="003F7E89"/>
    <w:rsid w:val="004371BF"/>
    <w:rsid w:val="004405F9"/>
    <w:rsid w:val="00450BE4"/>
    <w:rsid w:val="00462D08"/>
    <w:rsid w:val="00474DC2"/>
    <w:rsid w:val="00476234"/>
    <w:rsid w:val="00485709"/>
    <w:rsid w:val="004A69C7"/>
    <w:rsid w:val="004B7932"/>
    <w:rsid w:val="004D7E4A"/>
    <w:rsid w:val="004E373E"/>
    <w:rsid w:val="004E5641"/>
    <w:rsid w:val="004F6702"/>
    <w:rsid w:val="00536E5E"/>
    <w:rsid w:val="005A0CC3"/>
    <w:rsid w:val="005A7BB3"/>
    <w:rsid w:val="005D28C1"/>
    <w:rsid w:val="0060733B"/>
    <w:rsid w:val="006221F2"/>
    <w:rsid w:val="00664208"/>
    <w:rsid w:val="00665BAE"/>
    <w:rsid w:val="00676949"/>
    <w:rsid w:val="00687ECB"/>
    <w:rsid w:val="006E30A8"/>
    <w:rsid w:val="006E574D"/>
    <w:rsid w:val="007201E3"/>
    <w:rsid w:val="00787911"/>
    <w:rsid w:val="007A42C3"/>
    <w:rsid w:val="007E7C17"/>
    <w:rsid w:val="008006D7"/>
    <w:rsid w:val="008323D0"/>
    <w:rsid w:val="00856B41"/>
    <w:rsid w:val="008A01AD"/>
    <w:rsid w:val="008B3819"/>
    <w:rsid w:val="008D09BE"/>
    <w:rsid w:val="0090264D"/>
    <w:rsid w:val="00903978"/>
    <w:rsid w:val="00947403"/>
    <w:rsid w:val="0095114A"/>
    <w:rsid w:val="00963E9D"/>
    <w:rsid w:val="009A31BD"/>
    <w:rsid w:val="009B5D4B"/>
    <w:rsid w:val="009E4B33"/>
    <w:rsid w:val="009F63E8"/>
    <w:rsid w:val="00A109A9"/>
    <w:rsid w:val="00A11B2D"/>
    <w:rsid w:val="00A216B4"/>
    <w:rsid w:val="00AB0050"/>
    <w:rsid w:val="00AB5FD8"/>
    <w:rsid w:val="00AD2152"/>
    <w:rsid w:val="00AF5CB8"/>
    <w:rsid w:val="00B43A1C"/>
    <w:rsid w:val="00B43BF8"/>
    <w:rsid w:val="00B55284"/>
    <w:rsid w:val="00B61FAA"/>
    <w:rsid w:val="00B66F42"/>
    <w:rsid w:val="00B73591"/>
    <w:rsid w:val="00B73E18"/>
    <w:rsid w:val="00BA2C48"/>
    <w:rsid w:val="00BA70A9"/>
    <w:rsid w:val="00BB3D17"/>
    <w:rsid w:val="00BE0783"/>
    <w:rsid w:val="00C164AE"/>
    <w:rsid w:val="00C22F1B"/>
    <w:rsid w:val="00C46AD4"/>
    <w:rsid w:val="00CA02EB"/>
    <w:rsid w:val="00CA2178"/>
    <w:rsid w:val="00CD2BCF"/>
    <w:rsid w:val="00CD6837"/>
    <w:rsid w:val="00CD7321"/>
    <w:rsid w:val="00CE7CBF"/>
    <w:rsid w:val="00D63914"/>
    <w:rsid w:val="00D73411"/>
    <w:rsid w:val="00D93353"/>
    <w:rsid w:val="00DA6BCC"/>
    <w:rsid w:val="00DF13D2"/>
    <w:rsid w:val="00E025DF"/>
    <w:rsid w:val="00E70FFA"/>
    <w:rsid w:val="00E7764F"/>
    <w:rsid w:val="00E84F33"/>
    <w:rsid w:val="00EB32A6"/>
    <w:rsid w:val="00EC3B56"/>
    <w:rsid w:val="00EC4A7D"/>
    <w:rsid w:val="00F028BC"/>
    <w:rsid w:val="00F32910"/>
    <w:rsid w:val="00F44595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C76B2"/>
  </w:style>
  <w:style w:type="paragraph" w:styleId="a5">
    <w:name w:val="footer"/>
    <w:basedOn w:val="a"/>
    <w:link w:val="a6"/>
    <w:uiPriority w:val="99"/>
    <w:unhideWhenUsed/>
    <w:rsid w:val="001C7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C76B2"/>
  </w:style>
  <w:style w:type="paragraph" w:styleId="a7">
    <w:name w:val="Balloon Text"/>
    <w:basedOn w:val="a"/>
    <w:link w:val="a8"/>
    <w:uiPriority w:val="99"/>
    <w:semiHidden/>
    <w:unhideWhenUsed/>
    <w:rsid w:val="00CA02EB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2EB"/>
    <w:rPr>
      <w:rFonts w:ascii="新細明體" w:eastAsia="新細明體"/>
      <w:sz w:val="18"/>
      <w:szCs w:val="18"/>
    </w:rPr>
  </w:style>
  <w:style w:type="paragraph" w:styleId="a9">
    <w:name w:val="List Paragraph"/>
    <w:basedOn w:val="a"/>
    <w:uiPriority w:val="99"/>
    <w:qFormat/>
    <w:rsid w:val="00E025D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val="en-GB"/>
    </w:rPr>
  </w:style>
  <w:style w:type="table" w:styleId="aa">
    <w:name w:val="Table Grid"/>
    <w:basedOn w:val="a1"/>
    <w:uiPriority w:val="59"/>
    <w:rsid w:val="00E025DF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C76B2"/>
  </w:style>
  <w:style w:type="paragraph" w:styleId="a5">
    <w:name w:val="footer"/>
    <w:basedOn w:val="a"/>
    <w:link w:val="a6"/>
    <w:uiPriority w:val="99"/>
    <w:unhideWhenUsed/>
    <w:rsid w:val="001C7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C76B2"/>
  </w:style>
  <w:style w:type="paragraph" w:styleId="a7">
    <w:name w:val="Balloon Text"/>
    <w:basedOn w:val="a"/>
    <w:link w:val="a8"/>
    <w:uiPriority w:val="99"/>
    <w:semiHidden/>
    <w:unhideWhenUsed/>
    <w:rsid w:val="00CA02EB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2EB"/>
    <w:rPr>
      <w:rFonts w:ascii="新細明體" w:eastAsia="新細明體"/>
      <w:sz w:val="18"/>
      <w:szCs w:val="18"/>
    </w:rPr>
  </w:style>
  <w:style w:type="paragraph" w:styleId="a9">
    <w:name w:val="List Paragraph"/>
    <w:basedOn w:val="a"/>
    <w:uiPriority w:val="99"/>
    <w:qFormat/>
    <w:rsid w:val="00E025D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val="en-GB"/>
    </w:rPr>
  </w:style>
  <w:style w:type="table" w:styleId="aa">
    <w:name w:val="Table Grid"/>
    <w:basedOn w:val="a1"/>
    <w:uiPriority w:val="59"/>
    <w:rsid w:val="00E025DF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spicehome.h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1.ha.org.hk/sub/lks/tc/servi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ksf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F90-0F26-4835-BD33-E8FA48F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H.Y. Ho</dc:creator>
  <cp:lastModifiedBy>Hung</cp:lastModifiedBy>
  <cp:revision>5</cp:revision>
  <cp:lastPrinted>2013-11-11T02:38:00Z</cp:lastPrinted>
  <dcterms:created xsi:type="dcterms:W3CDTF">2013-11-13T08:41:00Z</dcterms:created>
  <dcterms:modified xsi:type="dcterms:W3CDTF">2013-11-13T09:38:00Z</dcterms:modified>
</cp:coreProperties>
</file>